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2E3EB" w14:textId="77777777" w:rsidR="001253FB" w:rsidRDefault="001253FB" w:rsidP="001253FB"/>
    <w:p w14:paraId="1FDE6FC9" w14:textId="77777777" w:rsidR="001253FB" w:rsidRDefault="001253FB" w:rsidP="001253FB"/>
    <w:p w14:paraId="33733B73" w14:textId="1E0BA417" w:rsidR="001253FB" w:rsidRPr="001253FB" w:rsidRDefault="001253FB" w:rsidP="001253FB">
      <w:pPr>
        <w:rPr>
          <w:rFonts w:ascii="Arial" w:hAnsi="Arial" w:cs="Arial"/>
          <w:b/>
          <w:bCs/>
          <w:sz w:val="28"/>
          <w:szCs w:val="28"/>
        </w:rPr>
      </w:pPr>
      <w:r w:rsidRPr="001253FB">
        <w:rPr>
          <w:rFonts w:ascii="Arial" w:hAnsi="Arial" w:cs="Arial"/>
          <w:b/>
          <w:bCs/>
          <w:sz w:val="28"/>
          <w:szCs w:val="28"/>
        </w:rPr>
        <w:t xml:space="preserve">ABSTRACT </w:t>
      </w:r>
    </w:p>
    <w:p w14:paraId="66BC84EA" w14:textId="3184FBDA" w:rsidR="001253FB" w:rsidRDefault="001253FB" w:rsidP="001253FB">
      <w:pPr>
        <w:rPr>
          <w:rFonts w:ascii="Arial" w:hAnsi="Arial" w:cs="Arial"/>
          <w:sz w:val="28"/>
          <w:szCs w:val="28"/>
        </w:rPr>
      </w:pPr>
      <w:r w:rsidRPr="00B31B20">
        <w:rPr>
          <w:rFonts w:ascii="Arial" w:hAnsi="Arial" w:cs="Arial"/>
          <w:sz w:val="28"/>
          <w:szCs w:val="28"/>
        </w:rPr>
        <w:t xml:space="preserve">The significance of Chymotrypsin enzyme inhibition can be </w:t>
      </w:r>
      <w:proofErr w:type="spellStart"/>
      <w:r w:rsidRPr="00B31B20">
        <w:rPr>
          <w:rFonts w:ascii="Arial" w:hAnsi="Arial" w:cs="Arial"/>
          <w:sz w:val="28"/>
          <w:szCs w:val="28"/>
        </w:rPr>
        <w:t>acknowleged</w:t>
      </w:r>
      <w:proofErr w:type="spellEnd"/>
      <w:r w:rsidRPr="00B31B20">
        <w:rPr>
          <w:rFonts w:ascii="Arial" w:hAnsi="Arial" w:cs="Arial"/>
          <w:sz w:val="28"/>
          <w:szCs w:val="28"/>
        </w:rPr>
        <w:t xml:space="preserve"> due to the various pathological states such as inflammation and cardiomyopathies. This experiment aims to outline, characterize, </w:t>
      </w:r>
      <w:r w:rsidRPr="001253FB">
        <w:rPr>
          <w:rFonts w:ascii="Arial" w:hAnsi="Arial" w:cs="Arial"/>
          <w:color w:val="000000" w:themeColor="text1"/>
          <w:sz w:val="28"/>
          <w:szCs w:val="28"/>
        </w:rPr>
        <w:t xml:space="preserve">synthesize </w:t>
      </w:r>
      <w:r w:rsidRPr="00B31B20">
        <w:rPr>
          <w:rFonts w:ascii="Arial" w:hAnsi="Arial" w:cs="Arial"/>
          <w:sz w:val="28"/>
          <w:szCs w:val="28"/>
        </w:rPr>
        <w:t>and test a novel tripeptide as an inhibitor of the enzyme chymotrypsin and understand the measurements of kinetics parameter during Hydrolysis of benzoyl- tyrosyl- p-</w:t>
      </w:r>
      <w:proofErr w:type="spellStart"/>
      <w:r w:rsidRPr="00B31B20">
        <w:rPr>
          <w:rFonts w:ascii="Arial" w:hAnsi="Arial" w:cs="Arial"/>
          <w:sz w:val="28"/>
          <w:szCs w:val="28"/>
        </w:rPr>
        <w:t>nitoanilide</w:t>
      </w:r>
      <w:proofErr w:type="spellEnd"/>
      <w:r w:rsidRPr="00B31B20">
        <w:rPr>
          <w:rFonts w:ascii="Arial" w:hAnsi="Arial" w:cs="Arial"/>
          <w:sz w:val="28"/>
          <w:szCs w:val="28"/>
        </w:rPr>
        <w:t xml:space="preserve"> only and with the presences of the tripeptide inhibitor.  The synthesized tripeptide </w:t>
      </w:r>
      <w:r w:rsidRPr="00B31B20">
        <w:rPr>
          <w:rFonts w:ascii="Arial" w:hAnsi="Arial" w:cs="Arial"/>
          <w:color w:val="333333"/>
          <w:sz w:val="28"/>
          <w:szCs w:val="28"/>
          <w:shd w:val="clear" w:color="auto" w:fill="FFFFFF"/>
          <w:lang w:val="en-US"/>
        </w:rPr>
        <w:t>D-Val-Leu-Tyr</w:t>
      </w:r>
      <w:r w:rsidRPr="00B31B20">
        <w:rPr>
          <w:rFonts w:ascii="Arial" w:hAnsi="Arial" w:cs="Arial"/>
          <w:sz w:val="28"/>
          <w:szCs w:val="28"/>
        </w:rPr>
        <w:t xml:space="preserve"> used to be tested of enzyme kinetics which determines the effectiveness of the tripeptide. The method used in this experiment consist of three approaches; preparation of tripeptide, semi-automated </w:t>
      </w:r>
      <w:proofErr w:type="spellStart"/>
      <w:r w:rsidRPr="00B31B20">
        <w:rPr>
          <w:rFonts w:ascii="Arial" w:hAnsi="Arial" w:cs="Arial"/>
          <w:sz w:val="28"/>
          <w:szCs w:val="28"/>
        </w:rPr>
        <w:t>fmoc</w:t>
      </w:r>
      <w:proofErr w:type="spellEnd"/>
      <w:r w:rsidRPr="00B31B20">
        <w:rPr>
          <w:rFonts w:ascii="Arial" w:hAnsi="Arial" w:cs="Arial"/>
          <w:sz w:val="28"/>
          <w:szCs w:val="28"/>
        </w:rPr>
        <w:t xml:space="preserve"> solid-phase peptide synthesis and benzoyl derivatization and Hydrolysis of substrate </w:t>
      </w:r>
      <w:proofErr w:type="spellStart"/>
      <w:r w:rsidRPr="00B31B20">
        <w:rPr>
          <w:rFonts w:ascii="Arial" w:hAnsi="Arial" w:cs="Arial"/>
          <w:sz w:val="28"/>
          <w:szCs w:val="28"/>
        </w:rPr>
        <w:t>catalyzed</w:t>
      </w:r>
      <w:proofErr w:type="spellEnd"/>
      <w:r w:rsidRPr="00B31B20">
        <w:rPr>
          <w:rFonts w:ascii="Arial" w:hAnsi="Arial" w:cs="Arial"/>
          <w:sz w:val="28"/>
          <w:szCs w:val="28"/>
        </w:rPr>
        <w:t xml:space="preserve"> by enzyme and data analysis.  The results obtained from this experiment </w:t>
      </w:r>
      <w:r w:rsidRPr="009E5016">
        <w:rPr>
          <w:rFonts w:ascii="Arial" w:hAnsi="Arial" w:cs="Arial"/>
          <w:sz w:val="28"/>
          <w:szCs w:val="28"/>
        </w:rPr>
        <w:t xml:space="preserve">It was identified that the peptide was involved in competitive inhibition with the substrate ​due to the relatively unchanged Vmax </w:t>
      </w:r>
      <w:r w:rsidRPr="00B31B20">
        <w:rPr>
          <w:rFonts w:ascii="Arial" w:hAnsi="Arial" w:cs="Arial"/>
          <w:sz w:val="28"/>
          <w:szCs w:val="28"/>
        </w:rPr>
        <w:t>0.050</w:t>
      </w:r>
      <w:r w:rsidRPr="00B31B20">
        <w:rPr>
          <w:rFonts w:ascii="Arial" w:hAnsi="Arial" w:cs="Arial"/>
          <w:color w:val="000000"/>
          <w:sz w:val="28"/>
          <w:szCs w:val="28"/>
          <w:shd w:val="clear" w:color="auto" w:fill="EDEBE9"/>
        </w:rPr>
        <w:t xml:space="preserve"> </w:t>
      </w:r>
      <w:proofErr w:type="spellStart"/>
      <w:r w:rsidRPr="00B31B20">
        <w:rPr>
          <w:rFonts w:ascii="Arial" w:hAnsi="Arial" w:cs="Arial"/>
          <w:color w:val="000000"/>
          <w:sz w:val="28"/>
          <w:szCs w:val="28"/>
          <w:shd w:val="clear" w:color="auto" w:fill="EDEBE9"/>
        </w:rPr>
        <w:t>μ</w:t>
      </w:r>
      <w:r w:rsidRPr="009E5016">
        <w:rPr>
          <w:rFonts w:ascii="Arial" w:hAnsi="Arial" w:cs="Arial"/>
          <w:sz w:val="28"/>
          <w:szCs w:val="28"/>
        </w:rPr>
        <w:t>mol</w:t>
      </w:r>
      <w:proofErr w:type="spellEnd"/>
      <w:r w:rsidRPr="009E5016">
        <w:rPr>
          <w:rFonts w:ascii="Arial" w:hAnsi="Arial" w:cs="Arial"/>
          <w:sz w:val="28"/>
          <w:szCs w:val="28"/>
        </w:rPr>
        <w:t>/min</w:t>
      </w:r>
      <w:r w:rsidR="00F12A74">
        <w:rPr>
          <w:rFonts w:ascii="Arial" w:hAnsi="Arial" w:cs="Arial"/>
          <w:sz w:val="28"/>
          <w:szCs w:val="28"/>
        </w:rPr>
        <w:t xml:space="preserve">  for substrate with and without inhibitors  </w:t>
      </w:r>
      <w:r w:rsidRPr="009E5016">
        <w:rPr>
          <w:rFonts w:ascii="Arial" w:hAnsi="Arial" w:cs="Arial"/>
          <w:sz w:val="28"/>
          <w:szCs w:val="28"/>
        </w:rPr>
        <w:t>and increased Km 0.</w:t>
      </w:r>
      <w:r w:rsidRPr="00B31B20">
        <w:rPr>
          <w:rFonts w:ascii="Arial" w:hAnsi="Arial" w:cs="Arial"/>
          <w:sz w:val="28"/>
          <w:szCs w:val="28"/>
        </w:rPr>
        <w:t>294</w:t>
      </w:r>
      <w:r w:rsidRPr="009E5016">
        <w:rPr>
          <w:rFonts w:ascii="Arial" w:hAnsi="Arial" w:cs="Arial"/>
          <w:sz w:val="28"/>
          <w:szCs w:val="28"/>
        </w:rPr>
        <w:t xml:space="preserve">mM </w:t>
      </w:r>
      <w:r w:rsidR="00F12A74">
        <w:rPr>
          <w:rFonts w:ascii="Arial" w:hAnsi="Arial" w:cs="Arial"/>
          <w:sz w:val="28"/>
          <w:szCs w:val="28"/>
        </w:rPr>
        <w:t xml:space="preserve">with the substrate with the  presences of inhibitor and 0.294mM substrate without inhibitor. </w:t>
      </w:r>
      <w:r w:rsidRPr="009E5016">
        <w:rPr>
          <w:rFonts w:ascii="Arial" w:hAnsi="Arial" w:cs="Arial"/>
          <w:sz w:val="28"/>
          <w:szCs w:val="28"/>
        </w:rPr>
        <w:t xml:space="preserve">which indicates how easily enzyme get saturated by the substrate. In addition, this inhibitor displayed a Ki </w:t>
      </w:r>
      <w:r w:rsidR="00F12A74">
        <w:rPr>
          <w:rFonts w:ascii="Arial" w:hAnsi="Arial" w:cs="Arial"/>
          <w:sz w:val="28"/>
          <w:szCs w:val="28"/>
        </w:rPr>
        <w:t xml:space="preserve">constant </w:t>
      </w:r>
      <w:r w:rsidRPr="009E5016">
        <w:rPr>
          <w:rFonts w:ascii="Arial" w:hAnsi="Arial" w:cs="Arial"/>
          <w:sz w:val="28"/>
          <w:szCs w:val="28"/>
        </w:rPr>
        <w:t>value of</w:t>
      </w:r>
      <w:r w:rsidR="00F12A74">
        <w:rPr>
          <w:rFonts w:ascii="Arial" w:hAnsi="Arial" w:cs="Arial"/>
          <w:sz w:val="28"/>
          <w:szCs w:val="28"/>
        </w:rPr>
        <w:t xml:space="preserve"> </w:t>
      </w:r>
      <w:r w:rsidRPr="00B31B20">
        <w:rPr>
          <w:rFonts w:ascii="Arial" w:hAnsi="Arial" w:cs="Arial"/>
          <w:sz w:val="28"/>
          <w:szCs w:val="28"/>
        </w:rPr>
        <w:t>12.834nM</w:t>
      </w:r>
      <w:r w:rsidRPr="009E5016">
        <w:rPr>
          <w:rFonts w:ascii="Arial" w:hAnsi="Arial" w:cs="Arial"/>
          <w:sz w:val="28"/>
          <w:szCs w:val="28"/>
        </w:rPr>
        <w:t xml:space="preserve">. The results obtained from this study demonstrates the propensity for chymotrypsin to bind preferentially to amino acids with specific characteristics and configurations, highlighting the importance of substrate selectivity. </w:t>
      </w:r>
      <w:r w:rsidRPr="00B31B20">
        <w:rPr>
          <w:rFonts w:ascii="Arial" w:hAnsi="Arial" w:cs="Arial"/>
          <w:sz w:val="28"/>
          <w:szCs w:val="28"/>
        </w:rPr>
        <w:t>The development of inhibitors for the enzyme used to establish leads for further therapeutic molecules. Therefore, further investigation and experimentation into designing novel serine protease inhibitors are essential.</w:t>
      </w:r>
    </w:p>
    <w:p w14:paraId="6EBCFA7D" w14:textId="62E2837F" w:rsidR="001253FB" w:rsidRDefault="001253FB" w:rsidP="001253FB">
      <w:pPr>
        <w:rPr>
          <w:rFonts w:ascii="Arial" w:hAnsi="Arial" w:cs="Arial"/>
          <w:sz w:val="28"/>
          <w:szCs w:val="28"/>
        </w:rPr>
      </w:pPr>
    </w:p>
    <w:p w14:paraId="26DB832B" w14:textId="4E43CEE7" w:rsidR="001253FB" w:rsidRDefault="001253FB" w:rsidP="001253FB">
      <w:pPr>
        <w:rPr>
          <w:rFonts w:ascii="Arial" w:hAnsi="Arial" w:cs="Arial"/>
          <w:sz w:val="28"/>
          <w:szCs w:val="28"/>
        </w:rPr>
      </w:pPr>
    </w:p>
    <w:p w14:paraId="1A655C4C" w14:textId="0BEBDBE7" w:rsidR="001253FB" w:rsidRPr="00B31B20" w:rsidRDefault="001253FB" w:rsidP="001253F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5705D1FC" w14:textId="2DA1AE92" w:rsidR="001253FB" w:rsidRDefault="001253FB"/>
    <w:sectPr w:rsidR="001253FB" w:rsidSect="00CA4CE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FB"/>
    <w:rsid w:val="001253FB"/>
    <w:rsid w:val="00CA4CE0"/>
    <w:rsid w:val="00D93FE8"/>
    <w:rsid w:val="00F1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A9FF2"/>
  <w15:chartTrackingRefBased/>
  <w15:docId w15:val="{43E7A1FD-033A-BB42-80B5-6D633484D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3FB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Amera Al-Badry</dc:creator>
  <cp:keywords/>
  <dc:description/>
  <cp:lastModifiedBy>Amera Al-Badry</cp:lastModifiedBy>
  <cp:revision>2</cp:revision>
  <dcterms:created xsi:type="dcterms:W3CDTF">2020-05-25T02:42:00Z</dcterms:created>
  <dcterms:modified xsi:type="dcterms:W3CDTF">2020-05-25T02:52:00Z</dcterms:modified>
</cp:coreProperties>
</file>